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  <w:t>核磁共振成像系统</w:t>
      </w: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  <w:t>(佳能）</w:t>
      </w: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  <w:t>维保</w:t>
      </w: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  <w:t>服务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  <w:t>需求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、设备基本信息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设备名称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核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磁共振成像系统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设备型号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：Vantage Elan MRT-2020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安装地点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北流市人民医院外科综合楼负一楼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、维保服务范围与内容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本次采购要求为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核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磁共振成像系统Vantage Elan MRT-2020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维保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服务，服务范围主要覆盖技术服务和部分辅助设备。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服务覆盖界定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服务方责任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负责提供维修所需的人工、差旅、交通费用，以及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免费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提供维修人工和诊断服务。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备件与耗材责任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：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不包含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价值较高的核心硬件备件（如：磁体、梯度放大器、梯度线圈、射频放大器、谱仪板卡、计算机主控台等）的更换费用。此类备件需院方另行购买或协商。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包含的低值耗材/维修包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合同应明确列出包含在技术保内的低值易耗品或维修包清单，例如：风扇、滤网、电源模块、小继电器、对讲系统维修件、冷水机常规耗材、梯度放大器、梯度线圈、射频放大器、谱仪板卡、计算机主控台等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电路板维修服务等。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软件服务范围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包含操作系统、扫描软件、后处理软件的故障修复与日常维护。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关于软件升级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：包含合同有效期内的免费软件版本升级服务。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服务内容要求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故障维修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：提供报修响应，包含人工费和差旅费。对于故障诊断、设备拆装、调试校准提供技术支持。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预防性维护（PM）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：每年提供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（每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季度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1次）的预防性保养，包括设备清洁、紧固、部分参数检查、软件优化等。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性能检测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：每次PM需进行基本性能检测并出具报告，但可能不包含全面的高精度参数校准（如全频谱信噪比、均匀度深度校准等，此部分可能涉及硬件调整，需额外收费）。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、服务响应与开机率要求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服务响应时间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电话响应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提供工作时间（如8:00-18:00）或7×24小时热线，接到报修电话后，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1小时内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给予电话响应。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现场到达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工程师需在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小时内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（根据地理位置协商）到达现场进行诊断和维修。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2.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开机率监控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虽然技术保不直接与开机率罚款挂钩（因受备件采购周期影响），但供应商仍需努力保障设备运行。若因供应商服务不及时导致停机，院方保留追责权利。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人员资质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服务工程师需具备相关资质和经验，能独立进行设备故障诊断和维修。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备件采购支持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供应商需提供准确的故障诊断，以便院方能准确采购所需备件。供应商应协助院方进行备件的询价和采购渠道推荐。备件报价约为厂家报价的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0%，费用由采购人承担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保证更换备件为原厂备件，供货渠道通畅；保证更换后机器的参数与故障前一致；保证优先运送配件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数据安全与保密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服务过程中涉及患者数据及医院网络，供应商必须严格遵守医院的数据安全与保密协议。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、投标/应答文件要求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1.公司资质证明文件。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2.工程师资质证书及人员名单。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3.针对该设备的详细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维保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服务方案，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必须明确列出包含在合同内的低值耗材/维修包清单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，以及明确排除的核心硬件清单。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4.备件库情况说明（如有）。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5.同类设备维保业绩证明。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6.详细的报价单（含人工、差旅、包含的耗材费用）。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7.核心硬件备件的推荐报价清单（供未来参考）。</w:t>
      </w:r>
    </w:p>
    <w:sectPr>
      <w:headerReference r:id="rId3" w:type="default"/>
      <w:footerReference r:id="rId4" w:type="default"/>
      <w:pgSz w:w="12240" w:h="15840"/>
      <w:pgMar w:top="2098" w:right="1474" w:bottom="2098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25347452"/>
    <w:rsid w:val="2D5A6F68"/>
    <w:rsid w:val="34FC0743"/>
    <w:rsid w:val="41DB217D"/>
    <w:rsid w:val="5AFC22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1080</Words>
  <Characters>1157</Characters>
  <TotalTime>1</TotalTime>
  <ScaleCrop>false</ScaleCrop>
  <LinksUpToDate>false</LinksUpToDate>
  <CharactersWithSpaces>1205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2026-01-13T13:53:00Z</dcterms:created>
  <dc:creator>Apache POI</dc:creator>
  <cp:lastModifiedBy>张军</cp:lastModifiedBy>
  <dcterms:modified xsi:type="dcterms:W3CDTF">2026-01-22T01:27:56Z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dq6WsDYEvTxJ4emXqbZTwTOJUe9AP7l/P2LNeO7meXo=","ProduceID":"doc_sgs:682911f0-947a-4001-9ce1-aedd053315cf","ReservedCode2":"dq6WsDYEvTxJ4emXqbZTwTOJUe9AP7l/P2LNeO7meXo=","PropagateID":"doc_sgs:682911f0-947a-4001-9ce1-aedd053315cf","ContentProducer":"001191440101MA9Y9T4H7A00000"}</vt:lpwstr>
  </property>
  <property fmtid="{D5CDD505-2E9C-101B-9397-08002B2CF9AE}" pid="3" name="KSOTemplateDocerSaveRecord">
    <vt:lpwstr>eyJoZGlkIjoiZDZlYzExOTYzMGVlNjJmMWExM2ViZWMxMmQ3YzcyN2UiLCJ1c2VySWQiOiI0NDU3NDYzMDMifQ==</vt:lpwstr>
  </property>
  <property fmtid="{D5CDD505-2E9C-101B-9397-08002B2CF9AE}" pid="4" name="KSOProductBuildVer">
    <vt:lpwstr>2052-11.8.2.8808</vt:lpwstr>
  </property>
  <property fmtid="{D5CDD505-2E9C-101B-9397-08002B2CF9AE}" pid="5" name="ICV">
    <vt:lpwstr>B5E8C8CA128646548D583EAB03B3FFEA_12</vt:lpwstr>
  </property>
</Properties>
</file>